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19" w:rsidRPr="004D53F7" w:rsidRDefault="00540A19" w:rsidP="00540A19">
      <w:pPr>
        <w:autoSpaceDE w:val="0"/>
        <w:autoSpaceDN w:val="0"/>
        <w:adjustRightInd w:val="0"/>
        <w:spacing w:after="120" w:line="360" w:lineRule="auto"/>
        <w:jc w:val="center"/>
        <w:rPr>
          <w:b/>
          <w:lang w:val="en-GB"/>
        </w:rPr>
      </w:pPr>
      <w:r>
        <w:rPr>
          <w:b/>
          <w:lang w:val="en-GB"/>
        </w:rPr>
        <w:t>Antimony deposition onto Au (111) and insertion of Mg</w:t>
      </w:r>
    </w:p>
    <w:p w:rsidR="00540A19" w:rsidRPr="004D53F7" w:rsidRDefault="00540A19" w:rsidP="00540A19">
      <w:pPr>
        <w:spacing w:line="480" w:lineRule="auto"/>
        <w:jc w:val="center"/>
        <w:rPr>
          <w:lang w:val="en-US"/>
        </w:rPr>
      </w:pPr>
    </w:p>
    <w:p w:rsidR="00540A19" w:rsidRPr="004D53F7" w:rsidRDefault="00540A19" w:rsidP="00540A19">
      <w:pPr>
        <w:spacing w:line="480" w:lineRule="auto"/>
        <w:jc w:val="center"/>
        <w:rPr>
          <w:lang w:val="en-US"/>
        </w:rPr>
      </w:pPr>
    </w:p>
    <w:p w:rsidR="00540A19" w:rsidRPr="007678AE" w:rsidRDefault="00540A19" w:rsidP="00540A19">
      <w:pPr>
        <w:spacing w:line="480" w:lineRule="auto"/>
        <w:jc w:val="center"/>
        <w:rPr>
          <w:lang w:val="en-US"/>
        </w:rPr>
      </w:pPr>
      <w:proofErr w:type="spellStart"/>
      <w:r w:rsidRPr="007678AE">
        <w:rPr>
          <w:lang w:val="en-US"/>
        </w:rPr>
        <w:t>L</w:t>
      </w:r>
      <w:r>
        <w:rPr>
          <w:lang w:val="en-US"/>
        </w:rPr>
        <w:t>in</w:t>
      </w:r>
      <w:r w:rsidR="00DB1D32">
        <w:rPr>
          <w:lang w:val="en-US"/>
        </w:rPr>
        <w:t>g</w:t>
      </w:r>
      <w:r>
        <w:rPr>
          <w:lang w:val="en-US"/>
        </w:rPr>
        <w:t>xing</w:t>
      </w:r>
      <w:proofErr w:type="spellEnd"/>
      <w:r w:rsidRPr="007678AE">
        <w:rPr>
          <w:lang w:val="en-US"/>
        </w:rPr>
        <w:t xml:space="preserve"> </w:t>
      </w:r>
      <w:proofErr w:type="spellStart"/>
      <w:r w:rsidRPr="007678AE">
        <w:rPr>
          <w:lang w:val="en-US"/>
        </w:rPr>
        <w:t>Zan</w:t>
      </w:r>
      <w:r w:rsidRPr="007678AE">
        <w:rPr>
          <w:vertAlign w:val="superscript"/>
          <w:lang w:val="en-US"/>
        </w:rPr>
        <w:t>a</w:t>
      </w:r>
      <w:proofErr w:type="gramStart"/>
      <w:r>
        <w:rPr>
          <w:vertAlign w:val="superscript"/>
          <w:lang w:val="en-US"/>
        </w:rPr>
        <w:t>,b</w:t>
      </w:r>
      <w:proofErr w:type="spellEnd"/>
      <w:proofErr w:type="gramEnd"/>
      <w:r w:rsidRPr="007678AE">
        <w:rPr>
          <w:lang w:val="en-US"/>
        </w:rPr>
        <w:t xml:space="preserve">, </w:t>
      </w:r>
      <w:r w:rsidRPr="007678AE">
        <w:rPr>
          <w:bCs/>
          <w:lang w:val="en-US"/>
        </w:rPr>
        <w:t>D</w:t>
      </w:r>
      <w:r>
        <w:rPr>
          <w:bCs/>
          <w:lang w:val="en-US"/>
        </w:rPr>
        <w:t>a</w:t>
      </w:r>
      <w:r w:rsidRPr="007678AE">
        <w:rPr>
          <w:bCs/>
          <w:lang w:val="en-US"/>
        </w:rPr>
        <w:t xml:space="preserve"> </w:t>
      </w:r>
      <w:proofErr w:type="spellStart"/>
      <w:r w:rsidRPr="007678AE">
        <w:rPr>
          <w:bCs/>
          <w:lang w:val="en-US"/>
        </w:rPr>
        <w:t>Xing</w:t>
      </w:r>
      <w:r w:rsidRPr="007678AE">
        <w:rPr>
          <w:bCs/>
          <w:vertAlign w:val="superscript"/>
          <w:lang w:val="en-US"/>
        </w:rPr>
        <w:t>a</w:t>
      </w:r>
      <w:proofErr w:type="spellEnd"/>
      <w:r w:rsidRPr="007678AE">
        <w:rPr>
          <w:lang w:val="en-US"/>
        </w:rPr>
        <w:t xml:space="preserve">, </w:t>
      </w:r>
      <w:proofErr w:type="spellStart"/>
      <w:r w:rsidRPr="007E51DB">
        <w:rPr>
          <w:sz w:val="27"/>
          <w:szCs w:val="27"/>
          <w:lang w:val="en-US"/>
        </w:rPr>
        <w:t>Abdelaziz</w:t>
      </w:r>
      <w:proofErr w:type="spellEnd"/>
      <w:r>
        <w:rPr>
          <w:sz w:val="27"/>
          <w:szCs w:val="27"/>
          <w:lang w:val="en-US"/>
        </w:rPr>
        <w:t xml:space="preserve"> </w:t>
      </w:r>
      <w:r w:rsidRPr="007E51DB">
        <w:rPr>
          <w:sz w:val="27"/>
          <w:szCs w:val="27"/>
          <w:lang w:val="en-US"/>
        </w:rPr>
        <w:t>Ali</w:t>
      </w:r>
      <w:r>
        <w:rPr>
          <w:sz w:val="27"/>
          <w:szCs w:val="27"/>
          <w:lang w:val="en-US"/>
        </w:rPr>
        <w:t xml:space="preserve"> </w:t>
      </w:r>
      <w:proofErr w:type="spellStart"/>
      <w:r w:rsidRPr="007E51DB">
        <w:rPr>
          <w:sz w:val="27"/>
          <w:szCs w:val="27"/>
          <w:lang w:val="en-US"/>
        </w:rPr>
        <w:t>Abd</w:t>
      </w:r>
      <w:proofErr w:type="spellEnd"/>
      <w:r w:rsidRPr="007E51DB">
        <w:rPr>
          <w:sz w:val="27"/>
          <w:szCs w:val="27"/>
          <w:lang w:val="en-US"/>
        </w:rPr>
        <w:t>-El-</w:t>
      </w:r>
      <w:proofErr w:type="spellStart"/>
      <w:r w:rsidRPr="007E51DB">
        <w:rPr>
          <w:sz w:val="27"/>
          <w:szCs w:val="27"/>
          <w:lang w:val="en-US"/>
        </w:rPr>
        <w:t>Latif</w:t>
      </w:r>
      <w:r>
        <w:rPr>
          <w:vertAlign w:val="superscript"/>
          <w:lang w:val="en-US"/>
        </w:rPr>
        <w:t>a,c,d</w:t>
      </w:r>
      <w:proofErr w:type="spellEnd"/>
      <w:r>
        <w:rPr>
          <w:vertAlign w:val="superscript"/>
          <w:lang w:val="en-US"/>
        </w:rPr>
        <w:t xml:space="preserve"> </w:t>
      </w:r>
      <w:r w:rsidRPr="007678AE">
        <w:rPr>
          <w:lang w:val="en-US"/>
        </w:rPr>
        <w:t>and H</w:t>
      </w:r>
      <w:r>
        <w:rPr>
          <w:lang w:val="en-US"/>
        </w:rPr>
        <w:t>elmut</w:t>
      </w:r>
      <w:r w:rsidRPr="007678AE">
        <w:rPr>
          <w:lang w:val="en-US"/>
        </w:rPr>
        <w:t xml:space="preserve"> </w:t>
      </w:r>
      <w:proofErr w:type="spellStart"/>
      <w:r w:rsidRPr="007678AE">
        <w:rPr>
          <w:lang w:val="en-US"/>
        </w:rPr>
        <w:t>Baltruschat</w:t>
      </w:r>
      <w:r w:rsidRPr="007678AE">
        <w:rPr>
          <w:vertAlign w:val="superscript"/>
          <w:lang w:val="en-US"/>
        </w:rPr>
        <w:t>a</w:t>
      </w:r>
      <w:proofErr w:type="spellEnd"/>
      <w:r w:rsidRPr="007678AE">
        <w:rPr>
          <w:lang w:val="en-US"/>
        </w:rPr>
        <w:t>*</w:t>
      </w:r>
    </w:p>
    <w:p w:rsidR="00540A19" w:rsidRPr="007678AE" w:rsidRDefault="00540A19" w:rsidP="00540A19">
      <w:pPr>
        <w:spacing w:line="480" w:lineRule="auto"/>
        <w:jc w:val="center"/>
        <w:rPr>
          <w:lang w:val="en-US"/>
        </w:rPr>
      </w:pPr>
    </w:p>
    <w:p w:rsidR="00540A19" w:rsidRDefault="00540A19" w:rsidP="00540A19">
      <w:pPr>
        <w:spacing w:line="480" w:lineRule="auto"/>
        <w:jc w:val="center"/>
      </w:pPr>
      <w:r w:rsidRPr="004D53F7">
        <w:rPr>
          <w:vertAlign w:val="superscript"/>
        </w:rPr>
        <w:t xml:space="preserve">a </w:t>
      </w:r>
      <w:r w:rsidRPr="004D53F7">
        <w:t xml:space="preserve">Institut für Physikalische und Theoretische Chemie, Universität Bonn, Römerstraße 164, </w:t>
      </w:r>
      <w:r w:rsidRPr="004D53F7">
        <w:br/>
        <w:t>D-53117 Bonn, Germany</w:t>
      </w:r>
    </w:p>
    <w:p w:rsidR="00540A19" w:rsidRDefault="00DB1D32" w:rsidP="00540A19">
      <w:pPr>
        <w:autoSpaceDE w:val="0"/>
        <w:autoSpaceDN w:val="0"/>
        <w:adjustRightInd w:val="0"/>
        <w:spacing w:line="480" w:lineRule="auto"/>
        <w:jc w:val="center"/>
        <w:rPr>
          <w:lang w:val="en-US"/>
        </w:rPr>
      </w:pPr>
      <w:proofErr w:type="spellStart"/>
      <w:proofErr w:type="gramStart"/>
      <w:r>
        <w:rPr>
          <w:vertAlign w:val="superscript"/>
          <w:lang w:val="en-US"/>
        </w:rPr>
        <w:t>b</w:t>
      </w:r>
      <w:r w:rsidR="00540A19" w:rsidRPr="007678AE">
        <w:rPr>
          <w:lang w:val="en-US"/>
        </w:rPr>
        <w:t>Current</w:t>
      </w:r>
      <w:proofErr w:type="spellEnd"/>
      <w:proofErr w:type="gramEnd"/>
      <w:r w:rsidR="00540A19" w:rsidRPr="007678AE">
        <w:rPr>
          <w:lang w:val="en-US"/>
        </w:rPr>
        <w:t xml:space="preserve"> address: </w:t>
      </w:r>
      <w:r w:rsidR="00540A19">
        <w:rPr>
          <w:lang w:val="en-US"/>
        </w:rPr>
        <w:t xml:space="preserve">Key Laboratory of </w:t>
      </w:r>
      <w:r w:rsidR="00540A19" w:rsidRPr="007678AE">
        <w:rPr>
          <w:lang w:val="en-US"/>
        </w:rPr>
        <w:t xml:space="preserve">Chemical reaction engineering </w:t>
      </w:r>
      <w:r w:rsidR="00540A19">
        <w:rPr>
          <w:lang w:val="en-US"/>
        </w:rPr>
        <w:t xml:space="preserve">of Shaanxi Province; </w:t>
      </w:r>
      <w:r w:rsidR="00540A19" w:rsidRPr="007678AE">
        <w:rPr>
          <w:lang w:val="en-US"/>
        </w:rPr>
        <w:t xml:space="preserve">College of Chemistry </w:t>
      </w:r>
      <w:r w:rsidR="00540A19">
        <w:rPr>
          <w:lang w:val="en-US"/>
        </w:rPr>
        <w:t xml:space="preserve">&amp; </w:t>
      </w:r>
      <w:r w:rsidR="00540A19" w:rsidRPr="007678AE">
        <w:rPr>
          <w:lang w:val="en-US"/>
        </w:rPr>
        <w:t xml:space="preserve">Chemical engineering, </w:t>
      </w:r>
      <w:proofErr w:type="spellStart"/>
      <w:r w:rsidR="00540A19" w:rsidRPr="007678AE">
        <w:rPr>
          <w:lang w:val="en-US"/>
        </w:rPr>
        <w:t>Yan</w:t>
      </w:r>
      <w:r w:rsidR="00540A19">
        <w:rPr>
          <w:lang w:val="en-US"/>
        </w:rPr>
        <w:t>’an</w:t>
      </w:r>
      <w:proofErr w:type="spellEnd"/>
      <w:r w:rsidR="00540A19">
        <w:rPr>
          <w:lang w:val="en-US"/>
        </w:rPr>
        <w:t xml:space="preserve"> University, </w:t>
      </w:r>
      <w:proofErr w:type="spellStart"/>
      <w:r w:rsidR="00540A19">
        <w:rPr>
          <w:lang w:val="en-US"/>
        </w:rPr>
        <w:t>Yan’an</w:t>
      </w:r>
      <w:proofErr w:type="spellEnd"/>
      <w:r w:rsidR="00540A19">
        <w:rPr>
          <w:lang w:val="en-US"/>
        </w:rPr>
        <w:t>, 716000,P.R. China</w:t>
      </w:r>
    </w:p>
    <w:p w:rsidR="00DB1D32" w:rsidRPr="00C670F7" w:rsidRDefault="00DB1D32" w:rsidP="00DB1D32">
      <w:pPr>
        <w:autoSpaceDE w:val="0"/>
        <w:autoSpaceDN w:val="0"/>
        <w:adjustRightInd w:val="0"/>
        <w:spacing w:line="480" w:lineRule="auto"/>
        <w:jc w:val="center"/>
      </w:pPr>
      <w:r w:rsidRPr="00DB1D32">
        <w:rPr>
          <w:vertAlign w:val="superscript"/>
        </w:rPr>
        <w:t>c</w:t>
      </w:r>
      <w:r w:rsidRPr="00C670F7">
        <w:rPr>
          <w:vertAlign w:val="superscript"/>
        </w:rPr>
        <w:t xml:space="preserve"> </w:t>
      </w:r>
      <w:proofErr w:type="spellStart"/>
      <w:r>
        <w:t>Current</w:t>
      </w:r>
      <w:proofErr w:type="spellEnd"/>
      <w:r>
        <w:t xml:space="preserve"> </w:t>
      </w:r>
      <w:proofErr w:type="spellStart"/>
      <w:r>
        <w:t>address</w:t>
      </w:r>
      <w:proofErr w:type="spellEnd"/>
      <w:r>
        <w:t xml:space="preserve">: </w:t>
      </w:r>
      <w:proofErr w:type="spellStart"/>
      <w:r w:rsidRPr="007E51DB">
        <w:t>Accumulator</w:t>
      </w:r>
      <w:proofErr w:type="spellEnd"/>
      <w:r w:rsidRPr="007E51DB">
        <w:t xml:space="preserve"> Materials Research (ECM), Zentrum für Sonnenenergie- und Wasserstoff-Forschung Baden-Württemberg (ZSW), Lise-Meitner-Str. 24, 89081 Ulm</w:t>
      </w:r>
    </w:p>
    <w:p w:rsidR="00DB1D32" w:rsidRPr="00DB1D32" w:rsidRDefault="00DB1D32" w:rsidP="00540A19">
      <w:pPr>
        <w:autoSpaceDE w:val="0"/>
        <w:autoSpaceDN w:val="0"/>
        <w:adjustRightInd w:val="0"/>
        <w:spacing w:line="480" w:lineRule="auto"/>
        <w:jc w:val="center"/>
      </w:pPr>
    </w:p>
    <w:p w:rsidR="00540A19" w:rsidRDefault="00DB1D32" w:rsidP="00540A19">
      <w:pPr>
        <w:autoSpaceDE w:val="0"/>
        <w:autoSpaceDN w:val="0"/>
        <w:adjustRightInd w:val="0"/>
        <w:spacing w:line="480" w:lineRule="auto"/>
        <w:jc w:val="center"/>
        <w:rPr>
          <w:lang w:val="en-US"/>
        </w:rPr>
      </w:pPr>
      <w:proofErr w:type="spellStart"/>
      <w:proofErr w:type="gramStart"/>
      <w:r w:rsidRPr="00DB1D32">
        <w:rPr>
          <w:vertAlign w:val="superscript"/>
          <w:lang w:val="en-US"/>
        </w:rPr>
        <w:t>d</w:t>
      </w:r>
      <w:r w:rsidR="00540A19" w:rsidRPr="004D53F7">
        <w:rPr>
          <w:lang w:val="en-US"/>
        </w:rPr>
        <w:t>Permanent</w:t>
      </w:r>
      <w:proofErr w:type="spellEnd"/>
      <w:proofErr w:type="gramEnd"/>
      <w:r w:rsidR="00540A19" w:rsidRPr="004D53F7">
        <w:rPr>
          <w:lang w:val="en-US"/>
        </w:rPr>
        <w:t xml:space="preserve"> address: </w:t>
      </w:r>
      <w:r w:rsidR="00540A19" w:rsidRPr="007E51DB">
        <w:rPr>
          <w:lang w:val="en-US"/>
        </w:rPr>
        <w:t>National Research Centre, Physical Chemistry Dept., El-</w:t>
      </w:r>
      <w:proofErr w:type="spellStart"/>
      <w:r w:rsidR="00540A19" w:rsidRPr="007E51DB">
        <w:rPr>
          <w:lang w:val="en-US"/>
        </w:rPr>
        <w:t>Bohouth</w:t>
      </w:r>
      <w:proofErr w:type="spellEnd"/>
      <w:r w:rsidR="00540A19" w:rsidRPr="007E51DB">
        <w:rPr>
          <w:lang w:val="en-US"/>
        </w:rPr>
        <w:t xml:space="preserve"> St. </w:t>
      </w:r>
      <w:proofErr w:type="spellStart"/>
      <w:r w:rsidR="00540A19" w:rsidRPr="007E51DB">
        <w:rPr>
          <w:lang w:val="en-US"/>
        </w:rPr>
        <w:t>Dokki</w:t>
      </w:r>
      <w:proofErr w:type="spellEnd"/>
      <w:r w:rsidR="00540A19" w:rsidRPr="007E51DB">
        <w:rPr>
          <w:lang w:val="en-US"/>
        </w:rPr>
        <w:t>, 12311 Cairo, Egypt</w:t>
      </w:r>
    </w:p>
    <w:p w:rsidR="00540A19" w:rsidRPr="00DB1D32" w:rsidRDefault="00540A19" w:rsidP="00540A19">
      <w:pPr>
        <w:spacing w:line="480" w:lineRule="auto"/>
        <w:jc w:val="center"/>
        <w:rPr>
          <w:lang w:val="en-US"/>
        </w:rPr>
      </w:pPr>
    </w:p>
    <w:p w:rsidR="00540A19" w:rsidRPr="00DB1D32" w:rsidRDefault="00540A19" w:rsidP="00540A19">
      <w:pPr>
        <w:spacing w:line="480" w:lineRule="auto"/>
        <w:jc w:val="center"/>
        <w:rPr>
          <w:lang w:val="en-US"/>
        </w:rPr>
      </w:pPr>
    </w:p>
    <w:p w:rsidR="00540A19" w:rsidRPr="00DB1D32" w:rsidRDefault="00540A19" w:rsidP="00540A19">
      <w:pPr>
        <w:spacing w:line="480" w:lineRule="auto"/>
        <w:jc w:val="center"/>
        <w:rPr>
          <w:lang w:val="en-US" w:eastAsia="zh-CN"/>
        </w:rPr>
      </w:pPr>
    </w:p>
    <w:p w:rsidR="00540A19" w:rsidRPr="004D53F7" w:rsidRDefault="00540A19" w:rsidP="00540A19">
      <w:pPr>
        <w:spacing w:line="480" w:lineRule="auto"/>
        <w:jc w:val="center"/>
        <w:rPr>
          <w:lang w:val="en-US" w:eastAsia="zh-CN"/>
        </w:rPr>
      </w:pPr>
      <w:r w:rsidRPr="004D53F7">
        <w:rPr>
          <w:vertAlign w:val="superscript"/>
          <w:lang w:val="en-US" w:eastAsia="zh-CN"/>
        </w:rPr>
        <w:t>*</w:t>
      </w:r>
      <w:r w:rsidRPr="004D53F7">
        <w:rPr>
          <w:lang w:val="en-US" w:eastAsia="zh-CN"/>
        </w:rPr>
        <w:t>Corresponding author: baltruschat@uni-bonn.de</w:t>
      </w:r>
    </w:p>
    <w:p w:rsidR="00BB5F14" w:rsidRPr="00A55702" w:rsidRDefault="00BB5F14" w:rsidP="00BB5F14">
      <w:pPr>
        <w:autoSpaceDE w:val="0"/>
        <w:autoSpaceDN w:val="0"/>
        <w:adjustRightInd w:val="0"/>
        <w:spacing w:line="480" w:lineRule="auto"/>
        <w:jc w:val="center"/>
        <w:rPr>
          <w:lang w:val="en-US"/>
        </w:rPr>
      </w:pPr>
    </w:p>
    <w:p w:rsidR="00A327F8" w:rsidRPr="00A55702" w:rsidRDefault="00A327F8">
      <w:pPr>
        <w:rPr>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A55702">
      <w:pPr>
        <w:rPr>
          <w:b/>
          <w:lang w:val="en-US"/>
        </w:rPr>
      </w:pPr>
      <w:bookmarkStart w:id="0" w:name="_GoBack"/>
      <w:bookmarkEnd w:id="0"/>
    </w:p>
    <w:p w:rsidR="00C52A70" w:rsidRPr="00A55702" w:rsidRDefault="00C52A70" w:rsidP="00BB5F14">
      <w:pPr>
        <w:jc w:val="center"/>
        <w:rPr>
          <w:b/>
          <w:lang w:val="en-US"/>
        </w:rPr>
      </w:pPr>
    </w:p>
    <w:p w:rsidR="00C52A70" w:rsidRPr="00A55702" w:rsidRDefault="00C52A70" w:rsidP="00BB5F14">
      <w:pPr>
        <w:jc w:val="center"/>
        <w:rPr>
          <w:b/>
          <w:lang w:val="en-US"/>
        </w:rPr>
      </w:pPr>
    </w:p>
    <w:p w:rsidR="00C52A70" w:rsidRPr="00A55702" w:rsidRDefault="00C52A70" w:rsidP="00BB5F14">
      <w:pPr>
        <w:jc w:val="center"/>
        <w:rPr>
          <w:b/>
          <w:lang w:val="en-US"/>
        </w:rPr>
      </w:pPr>
    </w:p>
    <w:p w:rsidR="00BB5F14" w:rsidRDefault="00BB5F14" w:rsidP="00BB5F14">
      <w:pPr>
        <w:jc w:val="center"/>
        <w:rPr>
          <w:b/>
          <w:lang w:val="en-US"/>
        </w:rPr>
      </w:pPr>
      <w:r w:rsidRPr="00DC22DD">
        <w:rPr>
          <w:b/>
          <w:lang w:val="en-US"/>
        </w:rPr>
        <w:t>Supplementary Information</w:t>
      </w:r>
    </w:p>
    <w:p w:rsidR="009B47B8" w:rsidRDefault="009B47B8" w:rsidP="00BB5F14">
      <w:pPr>
        <w:jc w:val="center"/>
        <w:rPr>
          <w:b/>
          <w:lang w:val="en-US"/>
        </w:rPr>
      </w:pPr>
    </w:p>
    <w:p w:rsidR="009B47B8" w:rsidRDefault="009B47B8" w:rsidP="00BB5F14">
      <w:pPr>
        <w:jc w:val="center"/>
        <w:rPr>
          <w:b/>
          <w:lang w:val="en-US"/>
        </w:rPr>
      </w:pPr>
    </w:p>
    <w:p w:rsidR="009B47B8" w:rsidRDefault="009B47B8" w:rsidP="00BB5F14">
      <w:pPr>
        <w:jc w:val="center"/>
        <w:rPr>
          <w:b/>
          <w:lang w:val="en-US"/>
        </w:rPr>
      </w:pPr>
    </w:p>
    <w:p w:rsidR="004E2509" w:rsidRDefault="004E2509" w:rsidP="00BB5F14">
      <w:pPr>
        <w:jc w:val="center"/>
        <w:rPr>
          <w:b/>
          <w:lang w:val="en-US"/>
        </w:rPr>
      </w:pPr>
    </w:p>
    <w:p w:rsidR="009B47B8" w:rsidRDefault="009B47B8" w:rsidP="009B47B8">
      <w:pPr>
        <w:spacing w:line="360" w:lineRule="auto"/>
        <w:jc w:val="center"/>
      </w:pPr>
      <w:r w:rsidRPr="00F23D57">
        <w:object w:dxaOrig="6599" w:dyaOrig="4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419.25pt" o:ole="">
            <v:imagedata r:id="rId4" o:title="" croptop="2169f" cropbottom="-1683f" cropleft="8644f" cropright="25223f"/>
          </v:shape>
          <o:OLEObject Type="Embed" ProgID="Origin50.Graph" ShapeID="_x0000_i1025" DrawAspect="Content" ObjectID="_1629719961" r:id="rId5"/>
        </w:object>
      </w:r>
    </w:p>
    <w:p w:rsidR="009B47B8" w:rsidRPr="00F23D57" w:rsidRDefault="009B47B8" w:rsidP="009B47B8">
      <w:pPr>
        <w:spacing w:line="360" w:lineRule="auto"/>
        <w:jc w:val="both"/>
        <w:rPr>
          <w:lang w:val="en-GB"/>
        </w:rPr>
      </w:pPr>
      <w:r>
        <w:rPr>
          <w:lang w:val="en-GB"/>
        </w:rPr>
        <w:t>Fig. S1:</w:t>
      </w:r>
      <w:r w:rsidRPr="00F23D57">
        <w:rPr>
          <w:lang w:val="en-GB"/>
        </w:rPr>
        <w:t xml:space="preserve"> </w:t>
      </w:r>
      <w:r w:rsidRPr="00F23D57">
        <w:rPr>
          <w:noProof/>
          <w:lang w:val="en-GB"/>
        </w:rPr>
        <w:t>Cyclic</w:t>
      </w:r>
      <w:r w:rsidRPr="00F23D57">
        <w:rPr>
          <w:lang w:val="en-GB"/>
        </w:rPr>
        <w:t xml:space="preserve"> </w:t>
      </w:r>
      <w:proofErr w:type="spellStart"/>
      <w:r w:rsidRPr="00F23D57">
        <w:rPr>
          <w:lang w:val="en-GB"/>
        </w:rPr>
        <w:t>voltammograms</w:t>
      </w:r>
      <w:proofErr w:type="spellEnd"/>
      <w:r w:rsidRPr="00F23D57">
        <w:rPr>
          <w:lang w:val="en-GB"/>
        </w:rPr>
        <w:t xml:space="preserve"> of Sb species/Au</w:t>
      </w:r>
      <w:r>
        <w:rPr>
          <w:lang w:val="en-GB"/>
        </w:rPr>
        <w:t xml:space="preserve"> </w:t>
      </w:r>
      <w:r w:rsidRPr="00F23D57">
        <w:rPr>
          <w:lang w:val="en-GB"/>
        </w:rPr>
        <w:t>(111) in 0.1</w:t>
      </w:r>
      <w:r>
        <w:rPr>
          <w:lang w:val="en-GB"/>
        </w:rPr>
        <w:t xml:space="preserve"> </w:t>
      </w:r>
      <w:r w:rsidRPr="00F23D57">
        <w:rPr>
          <w:lang w:val="en-GB"/>
        </w:rPr>
        <w:t>M H</w:t>
      </w:r>
      <w:r w:rsidRPr="00F23D57">
        <w:rPr>
          <w:vertAlign w:val="subscript"/>
          <w:lang w:val="en-GB"/>
        </w:rPr>
        <w:t>2</w:t>
      </w:r>
      <w:r w:rsidRPr="00F23D57">
        <w:rPr>
          <w:lang w:val="en-GB"/>
        </w:rPr>
        <w:t>SO</w:t>
      </w:r>
      <w:r w:rsidRPr="00F23D57">
        <w:rPr>
          <w:vertAlign w:val="subscript"/>
          <w:lang w:val="en-GB"/>
        </w:rPr>
        <w:t>4</w:t>
      </w:r>
      <w:r w:rsidRPr="00F23D57">
        <w:rPr>
          <w:lang w:val="en-GB"/>
        </w:rPr>
        <w:t xml:space="preserve"> electrolyte saturated with </w:t>
      </w:r>
      <w:proofErr w:type="spellStart"/>
      <w:r w:rsidRPr="00F23D57">
        <w:rPr>
          <w:lang w:val="en-GB"/>
        </w:rPr>
        <w:t>Ar</w:t>
      </w:r>
      <w:proofErr w:type="spellEnd"/>
      <w:r w:rsidRPr="00F23D57">
        <w:rPr>
          <w:lang w:val="en-GB"/>
        </w:rPr>
        <w:t xml:space="preserve"> in H cell at the sweep rate of 10 mV s</w:t>
      </w:r>
      <w:r w:rsidRPr="00F23D57">
        <w:rPr>
          <w:vertAlign w:val="superscript"/>
          <w:lang w:val="en-GB"/>
        </w:rPr>
        <w:t>-1</w:t>
      </w:r>
      <w:r w:rsidRPr="00F23D57">
        <w:rPr>
          <w:lang w:val="en-GB"/>
        </w:rPr>
        <w:t>. The Sb species/Au</w:t>
      </w:r>
      <w:r>
        <w:rPr>
          <w:lang w:val="en-GB"/>
        </w:rPr>
        <w:t xml:space="preserve"> </w:t>
      </w:r>
      <w:r w:rsidRPr="00F23D57">
        <w:rPr>
          <w:lang w:val="en-GB"/>
        </w:rPr>
        <w:t>(111) was obtained after carrying out bulk deposition and dissolution of Sb on Au</w:t>
      </w:r>
      <w:r>
        <w:rPr>
          <w:lang w:val="en-GB"/>
        </w:rPr>
        <w:t xml:space="preserve"> </w:t>
      </w:r>
      <w:r w:rsidRPr="00F23D57">
        <w:rPr>
          <w:lang w:val="en-GB"/>
        </w:rPr>
        <w:t>(111) in Sb containing electrolyte, as shown in Fig. 7.2. The CV of fresh prepared Au</w:t>
      </w:r>
      <w:r>
        <w:rPr>
          <w:lang w:val="en-GB"/>
        </w:rPr>
        <w:t xml:space="preserve"> </w:t>
      </w:r>
      <w:r w:rsidRPr="00F23D57">
        <w:rPr>
          <w:lang w:val="en-GB"/>
        </w:rPr>
        <w:t>(111) in 0.1</w:t>
      </w:r>
      <w:r>
        <w:rPr>
          <w:lang w:val="en-GB"/>
        </w:rPr>
        <w:t xml:space="preserve"> </w:t>
      </w:r>
      <w:r w:rsidRPr="00F23D57">
        <w:rPr>
          <w:lang w:val="en-GB"/>
        </w:rPr>
        <w:t>M H</w:t>
      </w:r>
      <w:r w:rsidRPr="00F23D57">
        <w:rPr>
          <w:vertAlign w:val="subscript"/>
          <w:lang w:val="en-GB"/>
        </w:rPr>
        <w:t>2</w:t>
      </w:r>
      <w:r w:rsidRPr="00F23D57">
        <w:rPr>
          <w:lang w:val="en-GB"/>
        </w:rPr>
        <w:t>SO</w:t>
      </w:r>
      <w:r w:rsidRPr="00F23D57">
        <w:rPr>
          <w:vertAlign w:val="subscript"/>
          <w:lang w:val="en-GB"/>
        </w:rPr>
        <w:t>4</w:t>
      </w:r>
      <w:r w:rsidRPr="00F23D57">
        <w:rPr>
          <w:lang w:val="en-GB"/>
        </w:rPr>
        <w:t xml:space="preserve"> electrolyte saturated with </w:t>
      </w:r>
      <w:proofErr w:type="spellStart"/>
      <w:r w:rsidRPr="00F23D57">
        <w:rPr>
          <w:lang w:val="en-GB"/>
        </w:rPr>
        <w:t>Ar</w:t>
      </w:r>
      <w:proofErr w:type="spellEnd"/>
      <w:r w:rsidRPr="00F23D57">
        <w:rPr>
          <w:lang w:val="en-GB"/>
        </w:rPr>
        <w:t xml:space="preserve"> in H cell at the sweep rate of 10 mV s</w:t>
      </w:r>
      <w:r w:rsidRPr="00F23D57">
        <w:rPr>
          <w:vertAlign w:val="superscript"/>
          <w:lang w:val="en-GB"/>
        </w:rPr>
        <w:t xml:space="preserve">-1 </w:t>
      </w:r>
      <w:r w:rsidRPr="00F23D57">
        <w:rPr>
          <w:lang w:val="en-GB"/>
        </w:rPr>
        <w:t>(bottom, the dot curve).</w:t>
      </w:r>
    </w:p>
    <w:p w:rsidR="004E2509" w:rsidRPr="009B47B8" w:rsidRDefault="004E2509" w:rsidP="00BB5F14">
      <w:pPr>
        <w:jc w:val="center"/>
        <w:rPr>
          <w:b/>
          <w:lang w:val="en-GB"/>
        </w:rPr>
      </w:pPr>
    </w:p>
    <w:p w:rsidR="00BB5F14" w:rsidRDefault="00ED63C7" w:rsidP="004E2509">
      <w:pPr>
        <w:spacing w:line="360" w:lineRule="auto"/>
        <w:jc w:val="both"/>
        <w:rPr>
          <w:lang w:val="en-GB"/>
        </w:rPr>
      </w:pPr>
      <w:r w:rsidRPr="00F23D57">
        <w:rPr>
          <w:lang w:val="en-GB"/>
        </w:rPr>
        <w:t>After carrying out the deposition and dissolution of Sb for several potential cycles in Sb containing electrolyte as seen in Fig. 7.2, the potential was held at +0.5 V and the Au(111) was rinsed with plenty of 0.1</w:t>
      </w:r>
      <w:r>
        <w:rPr>
          <w:lang w:val="en-GB"/>
        </w:rPr>
        <w:t xml:space="preserve"> </w:t>
      </w:r>
      <w:r w:rsidRPr="00F23D57">
        <w:rPr>
          <w:lang w:val="en-GB"/>
        </w:rPr>
        <w:t>M H</w:t>
      </w:r>
      <w:r w:rsidRPr="00F23D57">
        <w:rPr>
          <w:vertAlign w:val="subscript"/>
          <w:lang w:val="en-GB"/>
        </w:rPr>
        <w:t>2</w:t>
      </w:r>
      <w:r w:rsidRPr="00F23D57">
        <w:rPr>
          <w:lang w:val="en-GB"/>
        </w:rPr>
        <w:t>SO</w:t>
      </w:r>
      <w:r w:rsidRPr="00F23D57">
        <w:rPr>
          <w:vertAlign w:val="subscript"/>
          <w:lang w:val="en-GB"/>
        </w:rPr>
        <w:t>4</w:t>
      </w:r>
      <w:r w:rsidRPr="00F23D57">
        <w:rPr>
          <w:lang w:val="en-GB"/>
        </w:rPr>
        <w:t xml:space="preserve"> electrolyte and transferred into 0.1</w:t>
      </w:r>
      <w:r>
        <w:rPr>
          <w:lang w:val="en-GB"/>
        </w:rPr>
        <w:t xml:space="preserve"> </w:t>
      </w:r>
      <w:r w:rsidRPr="00F23D57">
        <w:rPr>
          <w:lang w:val="en-GB"/>
        </w:rPr>
        <w:t>M H</w:t>
      </w:r>
      <w:r w:rsidRPr="00F23D57">
        <w:rPr>
          <w:vertAlign w:val="subscript"/>
          <w:lang w:val="en-GB"/>
        </w:rPr>
        <w:t>2</w:t>
      </w:r>
      <w:r w:rsidRPr="00F23D57">
        <w:rPr>
          <w:lang w:val="en-GB"/>
        </w:rPr>
        <w:t>SO</w:t>
      </w:r>
      <w:r w:rsidRPr="00F23D57">
        <w:rPr>
          <w:vertAlign w:val="subscript"/>
          <w:lang w:val="en-GB"/>
        </w:rPr>
        <w:t>4</w:t>
      </w:r>
      <w:r w:rsidRPr="00F23D57">
        <w:rPr>
          <w:lang w:val="en-GB"/>
        </w:rPr>
        <w:t xml:space="preserve"> electrolyte. </w:t>
      </w:r>
      <w:r w:rsidR="004E2509" w:rsidRPr="00F23D57">
        <w:rPr>
          <w:lang w:val="en-GB"/>
        </w:rPr>
        <w:t xml:space="preserve">The corresponding cyclic </w:t>
      </w:r>
      <w:proofErr w:type="spellStart"/>
      <w:r w:rsidR="004E2509" w:rsidRPr="00F23D57">
        <w:rPr>
          <w:lang w:val="en-GB"/>
        </w:rPr>
        <w:t>voltammograms</w:t>
      </w:r>
      <w:proofErr w:type="spellEnd"/>
      <w:r w:rsidR="004E2509" w:rsidRPr="00F23D57">
        <w:rPr>
          <w:lang w:val="en-GB"/>
        </w:rPr>
        <w:t xml:space="preserve"> were re</w:t>
      </w:r>
      <w:r w:rsidR="004E2509">
        <w:rPr>
          <w:lang w:val="en-GB"/>
        </w:rPr>
        <w:t>corded and are shown in Fig. S2</w:t>
      </w:r>
      <w:r w:rsidR="004E2509" w:rsidRPr="00F23D57">
        <w:rPr>
          <w:lang w:val="en-GB"/>
        </w:rPr>
        <w:t>. A large cathodic peak with a weak shoulder was observed at +0.3 V in the first potential cycle, and then it was separated obviously into two peaks which decreased with the increase of the cycle number. This means that the process of deposition/dissolution of Sb on Au</w:t>
      </w:r>
      <w:r w:rsidR="004E2509">
        <w:rPr>
          <w:lang w:val="en-GB"/>
        </w:rPr>
        <w:t xml:space="preserve"> </w:t>
      </w:r>
      <w:r w:rsidR="004E2509" w:rsidRPr="00F23D57">
        <w:rPr>
          <w:lang w:val="en-GB"/>
        </w:rPr>
        <w:t>(111) is irreversible and the deposited Sb species ca</w:t>
      </w:r>
      <w:r w:rsidR="004E2509">
        <w:rPr>
          <w:lang w:val="en-GB"/>
        </w:rPr>
        <w:t>nn</w:t>
      </w:r>
      <w:r w:rsidR="004E2509" w:rsidRPr="00F23D57">
        <w:rPr>
          <w:lang w:val="en-GB"/>
        </w:rPr>
        <w:t>ot be dissolved completely at the positive potential of +0.5 V in Sb containing electrolyte. However, with the continuous potential scan in the blank electrolyte, it was indicated by sulphate adsorption/desorption spike at ~1.1 V that most of the adsorbed Sb species can be dissolved and the Au</w:t>
      </w:r>
      <w:r w:rsidR="004E2509">
        <w:rPr>
          <w:lang w:val="en-GB"/>
        </w:rPr>
        <w:t xml:space="preserve"> </w:t>
      </w:r>
      <w:r w:rsidR="004E2509" w:rsidRPr="00F23D57">
        <w:rPr>
          <w:lang w:val="en-GB"/>
        </w:rPr>
        <w:t xml:space="preserve">(111) surface reappeared again due to the rearrangement of surface Au atoms. The decrease in the charge of the spike at ~1.1 V is probably due to the increase in the roughness of the surface. Two cathodic peaks C1 and C2 appeared after the first potential cycle and they are probably attributed to the reduction of </w:t>
      </w:r>
      <w:proofErr w:type="spellStart"/>
      <w:r w:rsidR="004E2509" w:rsidRPr="00F23D57">
        <w:rPr>
          <w:lang w:val="en-GB"/>
        </w:rPr>
        <w:t>preadsorbed</w:t>
      </w:r>
      <w:proofErr w:type="spellEnd"/>
      <w:r w:rsidR="004E2509" w:rsidRPr="00F23D57">
        <w:rPr>
          <w:lang w:val="en-GB"/>
        </w:rPr>
        <w:t xml:space="preserve"> </w:t>
      </w:r>
      <w:proofErr w:type="gramStart"/>
      <w:r w:rsidR="004E2509" w:rsidRPr="00F23D57">
        <w:rPr>
          <w:lang w:val="en-GB"/>
        </w:rPr>
        <w:t>Sb(</w:t>
      </w:r>
      <w:proofErr w:type="gramEnd"/>
      <w:smartTag w:uri="urn:schemas-microsoft-com:office:smarttags" w:element="stockticker">
        <w:r w:rsidR="004E2509" w:rsidRPr="00F23D57">
          <w:rPr>
            <w:lang w:val="en-GB"/>
          </w:rPr>
          <w:t>III</w:t>
        </w:r>
      </w:smartTag>
      <w:r w:rsidR="004E2509" w:rsidRPr="00F23D57">
        <w:rPr>
          <w:lang w:val="en-GB"/>
        </w:rPr>
        <w:t>) species and Sb(</w:t>
      </w:r>
      <w:smartTag w:uri="urn:schemas-microsoft-com:office:smarttags" w:element="stockticker">
        <w:r w:rsidR="004E2509" w:rsidRPr="00F23D57">
          <w:rPr>
            <w:lang w:val="en-GB"/>
          </w:rPr>
          <w:t>III</w:t>
        </w:r>
      </w:smartTag>
      <w:r w:rsidR="004E2509" w:rsidRPr="00F23D57">
        <w:rPr>
          <w:lang w:val="en-GB"/>
        </w:rPr>
        <w:t xml:space="preserve">) species from the electrolyte, respectively. </w:t>
      </w:r>
    </w:p>
    <w:p w:rsidR="009B47B8" w:rsidRDefault="009B47B8" w:rsidP="004E2509">
      <w:pPr>
        <w:spacing w:line="360" w:lineRule="auto"/>
        <w:jc w:val="both"/>
        <w:rPr>
          <w:lang w:val="en-GB"/>
        </w:rPr>
      </w:pPr>
    </w:p>
    <w:p w:rsidR="009B47B8" w:rsidRDefault="009B47B8" w:rsidP="009B47B8">
      <w:pPr>
        <w:spacing w:line="360" w:lineRule="auto"/>
        <w:jc w:val="center"/>
      </w:pPr>
      <w:r>
        <w:object w:dxaOrig="6541" w:dyaOrig="4569">
          <v:shape id="_x0000_i1026" type="#_x0000_t75" style="width:327pt;height:228.75pt" o:ole="">
            <v:imagedata r:id="rId6" o:title=""/>
          </v:shape>
          <o:OLEObject Type="Embed" ProgID="Origin50.Graph" ShapeID="_x0000_i1026" DrawAspect="Content" ObjectID="_1629719962" r:id="rId7"/>
        </w:object>
      </w:r>
    </w:p>
    <w:p w:rsidR="009B47B8" w:rsidRPr="009B47B8" w:rsidRDefault="009B47B8" w:rsidP="004E2509">
      <w:pPr>
        <w:spacing w:line="360" w:lineRule="auto"/>
        <w:jc w:val="both"/>
        <w:rPr>
          <w:lang w:val="en-US"/>
        </w:rPr>
      </w:pPr>
      <w:r>
        <w:rPr>
          <w:lang w:val="en-US"/>
        </w:rPr>
        <w:t>Fig. S2</w:t>
      </w:r>
      <w:r w:rsidRPr="00183329">
        <w:rPr>
          <w:lang w:val="en-US"/>
        </w:rPr>
        <w:t xml:space="preserve">: </w:t>
      </w:r>
      <w:r w:rsidRPr="004D3242">
        <w:rPr>
          <w:lang w:val="en-US"/>
        </w:rPr>
        <w:t xml:space="preserve">Cyclic </w:t>
      </w:r>
      <w:proofErr w:type="spellStart"/>
      <w:r w:rsidRPr="004D3242">
        <w:rPr>
          <w:lang w:val="en-US"/>
        </w:rPr>
        <w:t>voltammograms</w:t>
      </w:r>
      <w:proofErr w:type="spellEnd"/>
      <w:r w:rsidRPr="004D3242">
        <w:rPr>
          <w:lang w:val="en-US"/>
        </w:rPr>
        <w:t xml:space="preserve"> of Mg deposition/dissolution</w:t>
      </w:r>
      <w:r>
        <w:rPr>
          <w:lang w:val="en-US"/>
        </w:rPr>
        <w:t xml:space="preserve"> at single</w:t>
      </w:r>
      <w:r w:rsidRPr="00737779">
        <w:rPr>
          <w:lang w:val="en-US"/>
        </w:rPr>
        <w:t xml:space="preserve"> Au-electrode</w:t>
      </w:r>
      <w:r>
        <w:rPr>
          <w:lang w:val="en-US"/>
        </w:rPr>
        <w:t xml:space="preserve"> (Au 111)</w:t>
      </w:r>
      <w:r w:rsidRPr="00737779">
        <w:rPr>
          <w:lang w:val="en-US"/>
        </w:rPr>
        <w:t xml:space="preserve"> </w:t>
      </w:r>
      <w:r w:rsidRPr="005F6A5F">
        <w:rPr>
          <w:lang w:val="en-US"/>
        </w:rPr>
        <w:t xml:space="preserve">in </w:t>
      </w:r>
      <w:smartTag w:uri="urn:schemas-microsoft-com:office:smarttags" w:element="stockticker">
        <w:r w:rsidRPr="005F6A5F">
          <w:rPr>
            <w:lang w:val="en-US"/>
          </w:rPr>
          <w:t>MACC</w:t>
        </w:r>
      </w:smartTag>
      <w:r w:rsidRPr="005F6A5F">
        <w:rPr>
          <w:lang w:val="en-US"/>
        </w:rPr>
        <w:t xml:space="preserve">/tetraglyme at the </w:t>
      </w:r>
      <w:r>
        <w:rPr>
          <w:lang w:val="en-US"/>
        </w:rPr>
        <w:t>sweep rate of 1</w:t>
      </w:r>
      <w:r w:rsidRPr="005F6A5F">
        <w:rPr>
          <w:lang w:val="en-US"/>
        </w:rPr>
        <w:t xml:space="preserve"> mV s</w:t>
      </w:r>
      <w:r w:rsidRPr="005F6A5F">
        <w:rPr>
          <w:vertAlign w:val="superscript"/>
          <w:lang w:val="en-US"/>
        </w:rPr>
        <w:t>-1</w:t>
      </w:r>
      <w:r w:rsidRPr="005F6A5F">
        <w:rPr>
          <w:lang w:val="en-US"/>
        </w:rPr>
        <w:t>.</w:t>
      </w:r>
      <w:r>
        <w:rPr>
          <w:lang w:val="en-US"/>
        </w:rPr>
        <w:t xml:space="preserve"> Here are no peaks for the Mg-insertion and for the Mg-deinsertion.</w:t>
      </w:r>
    </w:p>
    <w:p w:rsidR="004E2509" w:rsidRDefault="004E2509" w:rsidP="004E2509">
      <w:pPr>
        <w:spacing w:line="360" w:lineRule="auto"/>
        <w:rPr>
          <w:lang w:val="en-GB"/>
        </w:rPr>
      </w:pPr>
    </w:p>
    <w:p w:rsidR="004E2509" w:rsidRPr="004E2509" w:rsidRDefault="004E2509" w:rsidP="004E2509">
      <w:pPr>
        <w:spacing w:line="360" w:lineRule="auto"/>
        <w:jc w:val="both"/>
        <w:rPr>
          <w:lang w:val="en-US"/>
        </w:rPr>
      </w:pPr>
      <w:r>
        <w:rPr>
          <w:lang w:val="en-US"/>
        </w:rPr>
        <w:t>Fig. S2</w:t>
      </w:r>
      <w:r w:rsidRPr="004D53F7">
        <w:rPr>
          <w:lang w:val="en-US"/>
        </w:rPr>
        <w:t xml:space="preserve"> shows the electrochemical deposition and stripping </w:t>
      </w:r>
      <w:r w:rsidRPr="004B1D92">
        <w:rPr>
          <w:lang w:val="en-US"/>
        </w:rPr>
        <w:t>b</w:t>
      </w:r>
      <w:r w:rsidRPr="00F1143E">
        <w:rPr>
          <w:lang w:val="en-US"/>
        </w:rPr>
        <w:t xml:space="preserve">ehavior of </w:t>
      </w:r>
      <w:r>
        <w:rPr>
          <w:lang w:val="en-US"/>
        </w:rPr>
        <w:t>Mg at Au (111)</w:t>
      </w:r>
      <w:r w:rsidRPr="00F1143E">
        <w:rPr>
          <w:lang w:val="en-US"/>
        </w:rPr>
        <w:t xml:space="preserve"> </w:t>
      </w:r>
      <w:r>
        <w:rPr>
          <w:lang w:val="en-US"/>
        </w:rPr>
        <w:t xml:space="preserve">(without Sb on the surface) </w:t>
      </w:r>
      <w:r w:rsidRPr="00F1143E">
        <w:rPr>
          <w:lang w:val="en-US"/>
        </w:rPr>
        <w:t xml:space="preserve">electrode </w:t>
      </w:r>
      <w:r w:rsidRPr="00193193">
        <w:rPr>
          <w:lang w:val="en-US"/>
        </w:rPr>
        <w:t xml:space="preserve">in 0.5 </w:t>
      </w:r>
      <w:r w:rsidRPr="00F1655D">
        <w:rPr>
          <w:lang w:val="en-US"/>
        </w:rPr>
        <w:t>M MgCl</w:t>
      </w:r>
      <w:r w:rsidRPr="00F1655D">
        <w:rPr>
          <w:vertAlign w:val="subscript"/>
          <w:lang w:val="en-US"/>
        </w:rPr>
        <w:t>2</w:t>
      </w:r>
      <w:r w:rsidRPr="00200021">
        <w:rPr>
          <w:lang w:val="en-US"/>
        </w:rPr>
        <w:t xml:space="preserve"> + 0.5</w:t>
      </w:r>
      <w:r w:rsidRPr="00185E46">
        <w:rPr>
          <w:lang w:val="en-US"/>
        </w:rPr>
        <w:t xml:space="preserve"> </w:t>
      </w:r>
      <w:r w:rsidRPr="00352AEC">
        <w:rPr>
          <w:lang w:val="en-US"/>
        </w:rPr>
        <w:t>M AlCl</w:t>
      </w:r>
      <w:r w:rsidRPr="00352AEC">
        <w:rPr>
          <w:vertAlign w:val="subscript"/>
          <w:lang w:val="en-US"/>
        </w:rPr>
        <w:t>3</w:t>
      </w:r>
      <w:r w:rsidRPr="00352AEC">
        <w:rPr>
          <w:lang w:val="en-US"/>
        </w:rPr>
        <w:t xml:space="preserve"> in tetraglyme</w:t>
      </w:r>
      <w:r>
        <w:rPr>
          <w:lang w:val="en-US"/>
        </w:rPr>
        <w:t>. B</w:t>
      </w:r>
      <w:r w:rsidRPr="005F6A5F">
        <w:rPr>
          <w:lang w:val="en-US"/>
        </w:rPr>
        <w:t>ulk deposition of Mg</w:t>
      </w:r>
      <w:r>
        <w:rPr>
          <w:lang w:val="en-US"/>
        </w:rPr>
        <w:t xml:space="preserve"> starts </w:t>
      </w:r>
      <w:r w:rsidR="008045F0">
        <w:rPr>
          <w:lang w:val="en-US"/>
        </w:rPr>
        <w:t>at -0.33</w:t>
      </w:r>
      <w:r>
        <w:rPr>
          <w:lang w:val="en-US"/>
        </w:rPr>
        <w:t xml:space="preserve"> V</w:t>
      </w:r>
      <w:r w:rsidR="008045F0">
        <w:rPr>
          <w:lang w:val="en-US"/>
        </w:rPr>
        <w:t>, which is around 0.1 V more overpotential than the bulk deposition on the Sb-modified Au (111) at -0.2 V</w:t>
      </w:r>
      <w:r w:rsidRPr="005F6A5F">
        <w:rPr>
          <w:lang w:val="en-US"/>
        </w:rPr>
        <w:t xml:space="preserve">. </w:t>
      </w:r>
      <w:r>
        <w:rPr>
          <w:lang w:val="en-US"/>
        </w:rPr>
        <w:t>During</w:t>
      </w:r>
      <w:r w:rsidRPr="005F6A5F">
        <w:rPr>
          <w:lang w:val="en-US"/>
        </w:rPr>
        <w:t xml:space="preserve"> the anodic going sweep, the current is still negat</w:t>
      </w:r>
      <w:r>
        <w:rPr>
          <w:lang w:val="en-US"/>
        </w:rPr>
        <w:t>ive in the potential ra</w:t>
      </w:r>
      <w:r w:rsidR="00B22E92">
        <w:rPr>
          <w:lang w:val="en-US"/>
        </w:rPr>
        <w:t>nge of -0.</w:t>
      </w:r>
      <w:r>
        <w:rPr>
          <w:lang w:val="en-US"/>
        </w:rPr>
        <w:t xml:space="preserve">5 </w:t>
      </w:r>
      <w:r w:rsidR="008045F0">
        <w:rPr>
          <w:lang w:val="en-US"/>
        </w:rPr>
        <w:t xml:space="preserve">V </w:t>
      </w:r>
      <w:r w:rsidR="00B22E92">
        <w:rPr>
          <w:lang w:val="en-US"/>
        </w:rPr>
        <w:t>to -0.1</w:t>
      </w:r>
      <w:r w:rsidRPr="005F6A5F">
        <w:rPr>
          <w:lang w:val="en-US"/>
        </w:rPr>
        <w:t xml:space="preserve"> V due to </w:t>
      </w:r>
      <w:r w:rsidR="008045F0">
        <w:rPr>
          <w:lang w:val="en-US"/>
        </w:rPr>
        <w:t>the continuous deposition of Mg</w:t>
      </w:r>
      <w:r w:rsidRPr="005F6A5F">
        <w:rPr>
          <w:lang w:val="en-US"/>
        </w:rPr>
        <w:t xml:space="preserve">. At E &gt; </w:t>
      </w:r>
      <w:r>
        <w:rPr>
          <w:lang w:val="en-US"/>
        </w:rPr>
        <w:t>(</w:t>
      </w:r>
      <w:r w:rsidR="00B22E92">
        <w:rPr>
          <w:lang w:val="en-US"/>
        </w:rPr>
        <w:t>-0.1</w:t>
      </w:r>
      <w:r>
        <w:rPr>
          <w:lang w:val="en-US"/>
        </w:rPr>
        <w:t xml:space="preserve"> </w:t>
      </w:r>
      <w:r w:rsidRPr="005F6A5F">
        <w:rPr>
          <w:lang w:val="en-US"/>
        </w:rPr>
        <w:t>V)</w:t>
      </w:r>
      <w:r w:rsidR="003D1479">
        <w:rPr>
          <w:lang w:val="en-US"/>
        </w:rPr>
        <w:t xml:space="preserve"> in the c</w:t>
      </w:r>
      <w:r>
        <w:rPr>
          <w:lang w:val="en-US"/>
        </w:rPr>
        <w:t>athodic sweep</w:t>
      </w:r>
      <w:r w:rsidRPr="005F6A5F">
        <w:rPr>
          <w:lang w:val="en-US"/>
        </w:rPr>
        <w:t xml:space="preserve">, Mg </w:t>
      </w:r>
      <w:r w:rsidR="00AF3D6A">
        <w:rPr>
          <w:lang w:val="en-US"/>
        </w:rPr>
        <w:t>start to be</w:t>
      </w:r>
      <w:r>
        <w:rPr>
          <w:lang w:val="en-US"/>
        </w:rPr>
        <w:t xml:space="preserve"> dissolved</w:t>
      </w:r>
      <w:r w:rsidRPr="005F6A5F">
        <w:rPr>
          <w:lang w:val="en-US"/>
        </w:rPr>
        <w:t>.</w:t>
      </w:r>
      <w:r>
        <w:rPr>
          <w:lang w:val="en-US"/>
        </w:rPr>
        <w:t xml:space="preserve"> The coulomb</w:t>
      </w:r>
      <w:r w:rsidR="008D50D8">
        <w:rPr>
          <w:lang w:val="en-US"/>
        </w:rPr>
        <w:t>ic efficiency</w:t>
      </w:r>
      <w:r>
        <w:rPr>
          <w:lang w:val="en-US"/>
        </w:rPr>
        <w:t xml:space="preserve"> for the Mg-</w:t>
      </w:r>
      <w:r w:rsidR="008D50D8">
        <w:rPr>
          <w:lang w:val="en-US"/>
        </w:rPr>
        <w:t>dissolution/</w:t>
      </w:r>
      <w:r>
        <w:rPr>
          <w:lang w:val="en-US"/>
        </w:rPr>
        <w:t xml:space="preserve">deposition is about 95%. Compared with the CV in fig. 9, </w:t>
      </w:r>
      <w:r w:rsidR="00EC2FF8">
        <w:rPr>
          <w:lang w:val="en-US"/>
        </w:rPr>
        <w:t>here are</w:t>
      </w:r>
      <w:r>
        <w:rPr>
          <w:lang w:val="en-US"/>
        </w:rPr>
        <w:t xml:space="preserve"> no peak for the Mg-insertion into Sb in the </w:t>
      </w:r>
      <w:r w:rsidR="008D50D8">
        <w:rPr>
          <w:lang w:val="en-US"/>
        </w:rPr>
        <w:t>cathodic</w:t>
      </w:r>
      <w:r>
        <w:rPr>
          <w:lang w:val="en-US"/>
        </w:rPr>
        <w:t xml:space="preserve"> sweep and no peak for the Mg-</w:t>
      </w:r>
      <w:proofErr w:type="spellStart"/>
      <w:r>
        <w:rPr>
          <w:lang w:val="en-US"/>
        </w:rPr>
        <w:t>deinsertion</w:t>
      </w:r>
      <w:proofErr w:type="spellEnd"/>
      <w:r>
        <w:rPr>
          <w:lang w:val="en-US"/>
        </w:rPr>
        <w:t xml:space="preserve"> in the </w:t>
      </w:r>
      <w:r w:rsidR="008D50D8">
        <w:rPr>
          <w:lang w:val="en-US"/>
        </w:rPr>
        <w:t>anodic going</w:t>
      </w:r>
      <w:r>
        <w:rPr>
          <w:lang w:val="en-US"/>
        </w:rPr>
        <w:t xml:space="preserve"> sweep, which are observed at 0.1 V vs. Mg and at 0.25 V vs. Mg in fig. 9 (The peak for the Mg-deinsertion star</w:t>
      </w:r>
      <w:r w:rsidR="008D50D8">
        <w:rPr>
          <w:lang w:val="en-US"/>
        </w:rPr>
        <w:t>ts already at 0.25 V vs. Mg in F</w:t>
      </w:r>
      <w:r>
        <w:rPr>
          <w:lang w:val="en-US"/>
        </w:rPr>
        <w:t>ig. 9b).</w:t>
      </w:r>
    </w:p>
    <w:p w:rsidR="004E2509" w:rsidRDefault="004E2509" w:rsidP="00BB5F14">
      <w:pPr>
        <w:spacing w:line="360" w:lineRule="auto"/>
        <w:jc w:val="both"/>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Default="004E2509" w:rsidP="00183329">
      <w:pPr>
        <w:spacing w:line="360" w:lineRule="auto"/>
        <w:jc w:val="center"/>
        <w:rPr>
          <w:lang w:val="en-US"/>
        </w:rPr>
      </w:pPr>
    </w:p>
    <w:p w:rsidR="004E2509" w:rsidRPr="008045F0" w:rsidRDefault="004E2509" w:rsidP="004E2509">
      <w:pPr>
        <w:spacing w:line="360" w:lineRule="auto"/>
        <w:jc w:val="center"/>
        <w:rPr>
          <w:lang w:val="en-US"/>
        </w:rPr>
      </w:pPr>
    </w:p>
    <w:p w:rsidR="004E2509" w:rsidRPr="004E2509" w:rsidRDefault="004E2509" w:rsidP="00183329">
      <w:pPr>
        <w:spacing w:line="360" w:lineRule="auto"/>
        <w:jc w:val="center"/>
        <w:rPr>
          <w:lang w:val="en-GB"/>
        </w:rPr>
      </w:pPr>
    </w:p>
    <w:sectPr w:rsidR="004E2509" w:rsidRPr="004E25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EE"/>
    <w:rsid w:val="00183329"/>
    <w:rsid w:val="00210511"/>
    <w:rsid w:val="003472D1"/>
    <w:rsid w:val="003D1479"/>
    <w:rsid w:val="0040636C"/>
    <w:rsid w:val="004E2509"/>
    <w:rsid w:val="005115EE"/>
    <w:rsid w:val="00540A19"/>
    <w:rsid w:val="00575CEB"/>
    <w:rsid w:val="0059244B"/>
    <w:rsid w:val="00695E35"/>
    <w:rsid w:val="00791F6E"/>
    <w:rsid w:val="008045F0"/>
    <w:rsid w:val="008407E8"/>
    <w:rsid w:val="008D47DC"/>
    <w:rsid w:val="008D50D8"/>
    <w:rsid w:val="009B47B8"/>
    <w:rsid w:val="00A327F8"/>
    <w:rsid w:val="00A55702"/>
    <w:rsid w:val="00AF3D6A"/>
    <w:rsid w:val="00B22E92"/>
    <w:rsid w:val="00BB5F14"/>
    <w:rsid w:val="00C52A70"/>
    <w:rsid w:val="00DB1D32"/>
    <w:rsid w:val="00DC22DD"/>
    <w:rsid w:val="00EC2FF8"/>
    <w:rsid w:val="00ED63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F5C990AC-DC0C-4F07-AD16-BA919B04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F14"/>
    <w:pPr>
      <w:spacing w:after="0" w:line="240" w:lineRule="auto"/>
    </w:pPr>
    <w:rPr>
      <w:rFonts w:ascii="Times New Roman" w:eastAsia="SimSu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7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7E8"/>
    <w:rPr>
      <w:rFonts w:ascii="Segoe UI" w:eastAsia="SimSu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521</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 Bonn</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 Xing</dc:creator>
  <cp:keywords/>
  <dc:description/>
  <cp:lastModifiedBy>Da Xing</cp:lastModifiedBy>
  <cp:revision>21</cp:revision>
  <cp:lastPrinted>2019-03-01T15:42:00Z</cp:lastPrinted>
  <dcterms:created xsi:type="dcterms:W3CDTF">2019-03-01T10:08:00Z</dcterms:created>
  <dcterms:modified xsi:type="dcterms:W3CDTF">2019-09-11T13:13:00Z</dcterms:modified>
</cp:coreProperties>
</file>